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EDE0" w14:textId="77777777" w:rsidR="00F7150F" w:rsidRDefault="00F7150F" w:rsidP="00F7150F">
      <w:pPr>
        <w:pStyle w:val="NormalnyWeb"/>
      </w:pPr>
      <w:r>
        <w:t xml:space="preserve">Celem realizowanej w </w:t>
      </w:r>
      <w:proofErr w:type="spellStart"/>
      <w:r>
        <w:t>Mabion</w:t>
      </w:r>
      <w:proofErr w:type="spellEnd"/>
      <w:r>
        <w:t xml:space="preserve"> S.A. polityki różnorodności jest budowanie świadomości i kultury organizacyjnej otwartej na różnorodność, która prowadzi do zwiększenia efektywności pracy i przeciwdziała dyskryminacji.</w:t>
      </w:r>
    </w:p>
    <w:p w14:paraId="05C29454" w14:textId="77777777" w:rsidR="00F7150F" w:rsidRDefault="00F7150F" w:rsidP="00F7150F">
      <w:pPr>
        <w:pStyle w:val="NormalnyWeb"/>
      </w:pPr>
      <w:r>
        <w:t>Przy wyborze władz Spółki oraz jej kluczowych menedżerów Spółka dąży do zapewnienia wszechstronności i różnorodności szczególnie w obszarze płci, kierunków wykształcenia, wieku i doświadczenia zawodowego. Podstawą zarządzania różnorodnością jest zapewnianie równych szans w dostępie do rozwoju zawodowego i awansu. Obecnie w kadrze menedżerskiej dominują liczebnie kobiety. W skład Zarządu i Rady Nadzorczej wchodzą wyłącznie mężczyźni. Decydującym aspektem są przede wszystkim kwalifikacje oraz merytoryczne przygotowanie do pełnienia określonej funkcji.</w:t>
      </w:r>
    </w:p>
    <w:p w14:paraId="07646EB1" w14:textId="77777777" w:rsidR="00501AAA" w:rsidRDefault="00501AAA"/>
    <w:sectPr w:rsidR="0050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F"/>
    <w:rsid w:val="00501AAA"/>
    <w:rsid w:val="00F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96D6"/>
  <w15:chartTrackingRefBased/>
  <w15:docId w15:val="{292DE891-D7B3-4FFF-9730-8709FD6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WIJATA</dc:creator>
  <cp:keywords/>
  <dc:description/>
  <cp:lastModifiedBy>EWA WIJATA</cp:lastModifiedBy>
  <cp:revision>1</cp:revision>
  <dcterms:created xsi:type="dcterms:W3CDTF">2022-01-12T08:31:00Z</dcterms:created>
  <dcterms:modified xsi:type="dcterms:W3CDTF">2022-01-12T08:32:00Z</dcterms:modified>
</cp:coreProperties>
</file>